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F7" w:rsidRPr="00933868" w:rsidRDefault="00B724F7" w:rsidP="00B724F7">
      <w:pPr>
        <w:pStyle w:val="Navaden1"/>
        <w:rPr>
          <w:b/>
          <w:sz w:val="48"/>
          <w:szCs w:val="48"/>
        </w:rPr>
      </w:pPr>
      <w:r w:rsidRPr="00933868">
        <w:rPr>
          <w:b/>
          <w:sz w:val="48"/>
          <w:szCs w:val="48"/>
        </w:rPr>
        <w:t>Izkoristi volilno pravico,  glasuj   PROTI  !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. </w:t>
      </w:r>
      <w:r w:rsidRPr="001D5296">
        <w:rPr>
          <w:b/>
          <w:sz w:val="28"/>
          <w:szCs w:val="28"/>
        </w:rPr>
        <w:t xml:space="preserve">PROTI </w:t>
      </w:r>
      <w:r>
        <w:rPr>
          <w:b/>
          <w:sz w:val="28"/>
          <w:szCs w:val="28"/>
        </w:rPr>
        <w:t xml:space="preserve"> dvojni ceni za enojni tir !  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  <w:r>
        <w:rPr>
          <w:b/>
          <w:sz w:val="28"/>
          <w:szCs w:val="28"/>
        </w:rPr>
        <w:t>.  PROTI  Zakonu o 2. tiru,  ki podpira nestrokoven, neodgovoren in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koruptiven pristop vlade k temu projektu !</w:t>
      </w: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VLADA z Zakonom vsiljuje 20 let star projekt </w:t>
      </w:r>
      <w:r w:rsidRPr="00E60439">
        <w:rPr>
          <w:b/>
          <w:sz w:val="28"/>
          <w:szCs w:val="28"/>
        </w:rPr>
        <w:t>enega samega tira na lokaciji, ki je ekološko sporna</w:t>
      </w:r>
      <w:r>
        <w:rPr>
          <w:b/>
          <w:sz w:val="28"/>
          <w:szCs w:val="28"/>
        </w:rPr>
        <w:t>, ki zahteva občuten posek kraškega gozda</w:t>
      </w:r>
      <w:r w:rsidRPr="00E60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r w:rsidRPr="00E60439">
        <w:rPr>
          <w:b/>
          <w:sz w:val="28"/>
          <w:szCs w:val="28"/>
        </w:rPr>
        <w:t>geološko ni dovolj raziskana</w:t>
      </w:r>
      <w:r>
        <w:rPr>
          <w:b/>
          <w:sz w:val="28"/>
          <w:szCs w:val="28"/>
        </w:rPr>
        <w:t xml:space="preserve">. Projekt te </w:t>
      </w:r>
      <w:r w:rsidRPr="00E60439">
        <w:rPr>
          <w:b/>
          <w:sz w:val="28"/>
          <w:szCs w:val="28"/>
        </w:rPr>
        <w:t xml:space="preserve">27 km </w:t>
      </w:r>
      <w:r>
        <w:rPr>
          <w:b/>
          <w:sz w:val="28"/>
          <w:szCs w:val="28"/>
        </w:rPr>
        <w:t xml:space="preserve">dolge enotirne </w:t>
      </w:r>
      <w:r w:rsidRPr="00E60439">
        <w:rPr>
          <w:b/>
          <w:sz w:val="28"/>
          <w:szCs w:val="28"/>
        </w:rPr>
        <w:t xml:space="preserve">proge </w:t>
      </w:r>
      <w:r>
        <w:rPr>
          <w:b/>
          <w:sz w:val="28"/>
          <w:szCs w:val="28"/>
        </w:rPr>
        <w:t xml:space="preserve">z 20,5 kilometri predorov ima pri </w:t>
      </w:r>
      <w:r w:rsidRPr="00E60439">
        <w:rPr>
          <w:b/>
          <w:sz w:val="28"/>
          <w:szCs w:val="28"/>
        </w:rPr>
        <w:t>Škofijah nepotreben</w:t>
      </w:r>
      <w:r>
        <w:rPr>
          <w:b/>
          <w:sz w:val="28"/>
          <w:szCs w:val="28"/>
        </w:rPr>
        <w:t xml:space="preserve"> zavoj proti Italiji (z dvema predoroma in viaduktom). Leta 2010 je Italija odstopila od načrta povezave Trsta s to progo oz. Divačo. Cerarjeva vlada pa, saj ni res, pa je, ni spremenila projekta, kar bi pomenilo krajšo in cenejšo progo kar za 200 mio evrov !!! In še, za </w:t>
      </w:r>
      <w:r w:rsidRPr="00E60439">
        <w:rPr>
          <w:b/>
          <w:sz w:val="28"/>
          <w:szCs w:val="28"/>
        </w:rPr>
        <w:t xml:space="preserve">tovorni promet navzdol </w:t>
      </w:r>
      <w:r>
        <w:rPr>
          <w:b/>
          <w:sz w:val="28"/>
          <w:szCs w:val="28"/>
        </w:rPr>
        <w:t>bo še vedno</w:t>
      </w:r>
      <w:r w:rsidRPr="00E60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 uporabi </w:t>
      </w:r>
      <w:r w:rsidRPr="00E60439">
        <w:rPr>
          <w:b/>
          <w:sz w:val="28"/>
          <w:szCs w:val="28"/>
        </w:rPr>
        <w:t xml:space="preserve">stari </w:t>
      </w:r>
      <w:r>
        <w:rPr>
          <w:b/>
          <w:sz w:val="28"/>
          <w:szCs w:val="28"/>
        </w:rPr>
        <w:t xml:space="preserve">enojni </w:t>
      </w:r>
      <w:r w:rsidRPr="00E60439">
        <w:rPr>
          <w:b/>
          <w:sz w:val="28"/>
          <w:szCs w:val="28"/>
        </w:rPr>
        <w:t>tir</w:t>
      </w:r>
      <w:r>
        <w:rPr>
          <w:b/>
          <w:sz w:val="28"/>
          <w:szCs w:val="28"/>
        </w:rPr>
        <w:t xml:space="preserve"> z vsemi </w:t>
      </w:r>
      <w:r w:rsidRPr="00E60439">
        <w:rPr>
          <w:b/>
          <w:sz w:val="28"/>
          <w:szCs w:val="28"/>
        </w:rPr>
        <w:t>problemi: hrup, požari …</w:t>
      </w:r>
      <w:r>
        <w:rPr>
          <w:b/>
          <w:sz w:val="28"/>
          <w:szCs w:val="28"/>
        </w:rPr>
        <w:t>, dokler ne bi novemu enojnemu tiru dodali še enega.</w:t>
      </w: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ZAKAJ VLADA že od oktobra 2016 ZAVRAČA proučitev dvotirne železniške proge Koper – Divača, ki jo predlaga skupina strokovnjakov (dr. Duhovnik). Ob že obstoječem</w:t>
      </w:r>
      <w:r w:rsidR="001F079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posodobljenem</w:t>
      </w:r>
      <w:r w:rsidR="001F079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tiru predvideva ta projekt izgradnjo novega, drugega tira. PREDNOSTI SO:</w:t>
      </w:r>
    </w:p>
    <w:p w:rsidR="00B724F7" w:rsidRPr="0063576F" w:rsidRDefault="00B724F7" w:rsidP="00B724F7">
      <w:pPr>
        <w:pStyle w:val="Navaden1"/>
        <w:jc w:val="both"/>
        <w:rPr>
          <w:b/>
          <w:sz w:val="28"/>
          <w:szCs w:val="28"/>
        </w:rPr>
      </w:pPr>
    </w:p>
    <w:p w:rsidR="00B724F7" w:rsidRPr="00E60439" w:rsidRDefault="00B724F7" w:rsidP="00B724F7">
      <w:pPr>
        <w:pStyle w:val="Odstavekseznama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439">
        <w:rPr>
          <w:b/>
          <w:sz w:val="28"/>
          <w:szCs w:val="28"/>
        </w:rPr>
        <w:t>HITREJ</w:t>
      </w:r>
      <w:r>
        <w:rPr>
          <w:b/>
          <w:sz w:val="28"/>
          <w:szCs w:val="28"/>
        </w:rPr>
        <w:t xml:space="preserve">ŠA izgradnja dvotirne proge - </w:t>
      </w:r>
      <w:r w:rsidRPr="00E60439">
        <w:rPr>
          <w:b/>
          <w:sz w:val="28"/>
          <w:szCs w:val="28"/>
        </w:rPr>
        <w:t xml:space="preserve">do leta 2022 </w:t>
      </w:r>
      <w:r>
        <w:rPr>
          <w:b/>
          <w:sz w:val="28"/>
          <w:szCs w:val="28"/>
        </w:rPr>
        <w:t xml:space="preserve">(vladna nova enotirna proga bo zgrajena </w:t>
      </w:r>
      <w:r w:rsidR="000854A2">
        <w:rPr>
          <w:b/>
          <w:sz w:val="28"/>
          <w:szCs w:val="28"/>
        </w:rPr>
        <w:t>šele</w:t>
      </w:r>
      <w:r w:rsidRPr="00E60439">
        <w:rPr>
          <w:b/>
          <w:sz w:val="28"/>
          <w:szCs w:val="28"/>
        </w:rPr>
        <w:t xml:space="preserve"> leta </w:t>
      </w:r>
      <w:r>
        <w:rPr>
          <w:b/>
          <w:sz w:val="28"/>
          <w:szCs w:val="28"/>
        </w:rPr>
        <w:t xml:space="preserve">2026, dvotirna do </w:t>
      </w:r>
      <w:r w:rsidRPr="00E604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33)</w:t>
      </w:r>
    </w:p>
    <w:p w:rsidR="00B724F7" w:rsidRDefault="00B724F7" w:rsidP="00B724F7">
      <w:pPr>
        <w:pStyle w:val="Odstavekseznama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439">
        <w:rPr>
          <w:b/>
          <w:sz w:val="28"/>
          <w:szCs w:val="28"/>
        </w:rPr>
        <w:t>CENEJ</w:t>
      </w:r>
      <w:r>
        <w:rPr>
          <w:b/>
          <w:sz w:val="28"/>
          <w:szCs w:val="28"/>
        </w:rPr>
        <w:t xml:space="preserve">ŠA izgradnja in posodobitev celotne dvotirne proge - le za 800 milijonov in ne za 1,4 milijarde </w:t>
      </w:r>
      <w:r w:rsidRPr="00E60439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 xml:space="preserve"> enojni tir oz. </w:t>
      </w:r>
      <w:r w:rsidR="000C4CE7">
        <w:rPr>
          <w:b/>
          <w:sz w:val="28"/>
          <w:szCs w:val="28"/>
        </w:rPr>
        <w:t xml:space="preserve">najmanj </w:t>
      </w:r>
      <w:r>
        <w:rPr>
          <w:b/>
          <w:sz w:val="28"/>
          <w:szCs w:val="28"/>
        </w:rPr>
        <w:t xml:space="preserve">2,5 </w:t>
      </w:r>
      <w:r w:rsidRPr="00E60439">
        <w:rPr>
          <w:b/>
          <w:sz w:val="28"/>
          <w:szCs w:val="28"/>
        </w:rPr>
        <w:t>milijarde za dvojni tir</w:t>
      </w:r>
      <w:r>
        <w:rPr>
          <w:b/>
          <w:sz w:val="28"/>
          <w:szCs w:val="28"/>
        </w:rPr>
        <w:t>,</w:t>
      </w:r>
    </w:p>
    <w:p w:rsidR="00B724F7" w:rsidRPr="00A23FEA" w:rsidRDefault="00B724F7" w:rsidP="00B724F7">
      <w:pPr>
        <w:pStyle w:val="Odstavekseznama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3FEA">
        <w:rPr>
          <w:b/>
          <w:sz w:val="28"/>
          <w:szCs w:val="28"/>
        </w:rPr>
        <w:t>STROKOVNOST projektne rešitve z uporab</w:t>
      </w:r>
      <w:r>
        <w:rPr>
          <w:b/>
          <w:sz w:val="28"/>
          <w:szCs w:val="28"/>
        </w:rPr>
        <w:t>o najnovejših</w:t>
      </w:r>
      <w:r w:rsidRPr="00A23FEA">
        <w:rPr>
          <w:b/>
          <w:sz w:val="28"/>
          <w:szCs w:val="28"/>
        </w:rPr>
        <w:t xml:space="preserve">  spoznanj za regeneracijo energije namesto </w:t>
      </w:r>
      <w:r>
        <w:rPr>
          <w:b/>
          <w:sz w:val="28"/>
          <w:szCs w:val="28"/>
        </w:rPr>
        <w:t xml:space="preserve">velike porabe energije in </w:t>
      </w:r>
      <w:r w:rsidRPr="00A23FEA">
        <w:rPr>
          <w:b/>
          <w:sz w:val="28"/>
          <w:szCs w:val="28"/>
        </w:rPr>
        <w:t xml:space="preserve">klasičnega </w:t>
      </w:r>
      <w:r>
        <w:rPr>
          <w:b/>
          <w:sz w:val="28"/>
          <w:szCs w:val="28"/>
        </w:rPr>
        <w:t xml:space="preserve">hrupnega in požarno nevarnega </w:t>
      </w:r>
      <w:r w:rsidRPr="00A23FEA">
        <w:rPr>
          <w:b/>
          <w:sz w:val="28"/>
          <w:szCs w:val="28"/>
        </w:rPr>
        <w:t>zaviranja</w:t>
      </w:r>
      <w:r>
        <w:rPr>
          <w:b/>
          <w:sz w:val="28"/>
          <w:szCs w:val="28"/>
        </w:rPr>
        <w:t>,</w:t>
      </w:r>
      <w:r w:rsidRPr="00A23FEA">
        <w:rPr>
          <w:b/>
          <w:sz w:val="28"/>
          <w:szCs w:val="28"/>
        </w:rPr>
        <w:t xml:space="preserve"> </w:t>
      </w:r>
    </w:p>
    <w:p w:rsidR="00B724F7" w:rsidRDefault="00B724F7" w:rsidP="00B724F7">
      <w:pPr>
        <w:pStyle w:val="Odstavekseznama1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439">
        <w:rPr>
          <w:b/>
          <w:sz w:val="28"/>
          <w:szCs w:val="28"/>
        </w:rPr>
        <w:t>TRANSPARENT</w:t>
      </w:r>
      <w:r>
        <w:rPr>
          <w:b/>
          <w:sz w:val="28"/>
          <w:szCs w:val="28"/>
        </w:rPr>
        <w:t>E</w:t>
      </w:r>
      <w:r w:rsidRPr="00E6043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pristop pri izbiri projekta (izgradnji) z javnim razpisom in izbor optimalne možnosti,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Pr="00A23FEA">
        <w:rPr>
          <w:b/>
          <w:sz w:val="28"/>
          <w:szCs w:val="28"/>
        </w:rPr>
        <w:t>ZAKONITOST postopkov, brez pridiha mednarodne korupcije in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3FEA">
        <w:rPr>
          <w:b/>
          <w:sz w:val="28"/>
          <w:szCs w:val="28"/>
        </w:rPr>
        <w:t>novega odlivanja denarja v tujino.</w:t>
      </w:r>
      <w:r w:rsidRPr="008C56DD">
        <w:rPr>
          <w:b/>
          <w:sz w:val="28"/>
          <w:szCs w:val="28"/>
        </w:rPr>
        <w:t xml:space="preserve"> </w:t>
      </w:r>
    </w:p>
    <w:p w:rsidR="00B724F7" w:rsidRDefault="00B724F7" w:rsidP="00B724F7">
      <w:pPr>
        <w:pStyle w:val="Navaden1"/>
        <w:rPr>
          <w:b/>
          <w:sz w:val="28"/>
          <w:szCs w:val="28"/>
        </w:rPr>
      </w:pP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Glasovati PROTI pomeni PREPREČITI nestrokovno, neodgovorno in koruptivno ravnanje vlade.</w:t>
      </w:r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Glasovati PROTI pomeni glasovati ZA</w:t>
      </w:r>
      <w:r w:rsidRPr="00E60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SODOBNO, CENEJŠO in HITREJŠO</w:t>
      </w:r>
      <w:r w:rsidRPr="00E60439">
        <w:rPr>
          <w:b/>
          <w:sz w:val="28"/>
          <w:szCs w:val="28"/>
        </w:rPr>
        <w:t xml:space="preserve"> železniško povezavo med Koprom in Divačo</w:t>
      </w:r>
      <w:r w:rsidR="00863298">
        <w:rPr>
          <w:b/>
          <w:sz w:val="28"/>
          <w:szCs w:val="28"/>
        </w:rPr>
        <w:t xml:space="preserve"> in </w:t>
      </w:r>
      <w:r w:rsidR="00073281">
        <w:rPr>
          <w:b/>
          <w:sz w:val="28"/>
          <w:szCs w:val="28"/>
        </w:rPr>
        <w:t xml:space="preserve">tako bomo </w:t>
      </w:r>
      <w:r w:rsidR="00863298">
        <w:rPr>
          <w:b/>
          <w:sz w:val="28"/>
          <w:szCs w:val="28"/>
        </w:rPr>
        <w:t>pospeši</w:t>
      </w:r>
      <w:r w:rsidR="00073281">
        <w:rPr>
          <w:b/>
          <w:sz w:val="28"/>
          <w:szCs w:val="28"/>
        </w:rPr>
        <w:t>li</w:t>
      </w:r>
      <w:r w:rsidR="00863298">
        <w:rPr>
          <w:b/>
          <w:sz w:val="28"/>
          <w:szCs w:val="28"/>
        </w:rPr>
        <w:t xml:space="preserve"> razvoj Luke Koper</w:t>
      </w:r>
      <w:r w:rsidR="00073281">
        <w:rPr>
          <w:b/>
          <w:sz w:val="28"/>
          <w:szCs w:val="28"/>
        </w:rPr>
        <w:t>, ki je za Primorsko in Slovenijo pomembna.</w:t>
      </w:r>
      <w:bookmarkStart w:id="0" w:name="_GoBack"/>
      <w:bookmarkEnd w:id="0"/>
    </w:p>
    <w:p w:rsidR="00B724F7" w:rsidRDefault="00B724F7" w:rsidP="00B724F7">
      <w:pPr>
        <w:pStyle w:val="Navaden1"/>
        <w:ind w:left="-284"/>
        <w:jc w:val="both"/>
        <w:rPr>
          <w:b/>
          <w:sz w:val="28"/>
          <w:szCs w:val="28"/>
        </w:rPr>
      </w:pPr>
    </w:p>
    <w:p w:rsidR="000C4CE7" w:rsidRPr="006E5C6E" w:rsidRDefault="00B724F7" w:rsidP="00B724F7">
      <w:pPr>
        <w:pStyle w:val="Navaden1"/>
        <w:ind w:left="-284"/>
        <w:jc w:val="both"/>
        <w:rPr>
          <w:b/>
          <w:i/>
          <w:sz w:val="36"/>
          <w:szCs w:val="36"/>
        </w:rPr>
      </w:pPr>
      <w:proofErr w:type="spellStart"/>
      <w:r w:rsidRPr="006E5C6E">
        <w:rPr>
          <w:b/>
          <w:i/>
          <w:sz w:val="36"/>
          <w:szCs w:val="36"/>
        </w:rPr>
        <w:t>DavkoPlačevalciSeNeDamo</w:t>
      </w:r>
      <w:proofErr w:type="spellEnd"/>
      <w:r w:rsidRPr="006E5C6E">
        <w:rPr>
          <w:b/>
          <w:i/>
          <w:sz w:val="36"/>
          <w:szCs w:val="36"/>
        </w:rPr>
        <w:t xml:space="preserve"> ! </w:t>
      </w:r>
    </w:p>
    <w:p w:rsidR="006E5C6E" w:rsidRDefault="006E5C6E" w:rsidP="00B724F7">
      <w:pPr>
        <w:pStyle w:val="Navaden1"/>
        <w:ind w:left="-284"/>
        <w:jc w:val="both"/>
        <w:rPr>
          <w:b/>
          <w:sz w:val="36"/>
          <w:szCs w:val="36"/>
        </w:rPr>
      </w:pPr>
    </w:p>
    <w:p w:rsidR="00D41904" w:rsidRPr="00933868" w:rsidRDefault="00B724F7" w:rsidP="006E5C6E">
      <w:pPr>
        <w:pStyle w:val="Navaden1"/>
        <w:ind w:left="-284"/>
        <w:jc w:val="right"/>
        <w:rPr>
          <w:sz w:val="44"/>
          <w:szCs w:val="44"/>
        </w:rPr>
      </w:pPr>
      <w:r w:rsidRPr="00933868">
        <w:rPr>
          <w:b/>
          <w:sz w:val="44"/>
          <w:szCs w:val="44"/>
        </w:rPr>
        <w:t>Gremo na referendum in glasujmo PROTI.</w:t>
      </w:r>
    </w:p>
    <w:sectPr w:rsidR="00D41904" w:rsidRPr="00933868" w:rsidSect="00933868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C0E21"/>
    <w:multiLevelType w:val="multilevel"/>
    <w:tmpl w:val="C27A4E04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F7"/>
    <w:rsid w:val="00073281"/>
    <w:rsid w:val="000854A2"/>
    <w:rsid w:val="000C4CE7"/>
    <w:rsid w:val="001F0796"/>
    <w:rsid w:val="00442D01"/>
    <w:rsid w:val="006E5C6E"/>
    <w:rsid w:val="00863298"/>
    <w:rsid w:val="00933868"/>
    <w:rsid w:val="00B724F7"/>
    <w:rsid w:val="00BB79CE"/>
    <w:rsid w:val="00D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CFF"/>
  <w15:chartTrackingRefBased/>
  <w15:docId w15:val="{49138ECA-D3C8-4BEF-A224-D8762D7D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B724F7"/>
    <w:pPr>
      <w:suppressAutoHyphens/>
      <w:autoSpaceDN w:val="0"/>
      <w:spacing w:after="0" w:line="240" w:lineRule="auto"/>
    </w:pPr>
    <w:rPr>
      <w:rFonts w:ascii="Arial" w:eastAsia="Calibri" w:hAnsi="Arial" w:cs="Times New Roman"/>
    </w:rPr>
  </w:style>
  <w:style w:type="paragraph" w:customStyle="1" w:styleId="Odstavekseznama1">
    <w:name w:val="Odstavek seznama1"/>
    <w:basedOn w:val="Navaden1"/>
    <w:rsid w:val="00B724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JOZE</cp:lastModifiedBy>
  <cp:revision>2</cp:revision>
  <dcterms:created xsi:type="dcterms:W3CDTF">2017-08-20T07:44:00Z</dcterms:created>
  <dcterms:modified xsi:type="dcterms:W3CDTF">2017-08-20T07:44:00Z</dcterms:modified>
</cp:coreProperties>
</file>